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E00BE9" w:rsidRPr="00E00BE9">
              <w:rPr>
                <w:rFonts w:eastAsia="Times New Roman"/>
                <w:b/>
                <w:bCs/>
                <w:sz w:val="18"/>
                <w:szCs w:val="18"/>
              </w:rPr>
              <w:t>PTE_57_2019 Informatikai eszközök beszerzése az EFOP-3.4.3-16-2016-00005 pályázatok keretében II.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E00BE9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E00BE9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21063A" w:rsidRPr="00E00BE9" w:rsidRDefault="00E00BE9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E00BE9">
        <w:rPr>
          <w:rFonts w:eastAsia="Times New Roman"/>
          <w:sz w:val="18"/>
          <w:szCs w:val="18"/>
        </w:rPr>
        <w:t>20 darab asztali PC, billentyűzettel és egérrel a műszaki leírásban meghatározottak szerint</w:t>
      </w:r>
      <w:r w:rsidR="00247B9E" w:rsidRPr="00E00BE9">
        <w:rPr>
          <w:rFonts w:eastAsia="Times New Roman"/>
          <w:sz w:val="18"/>
          <w:szCs w:val="18"/>
        </w:rPr>
        <w:t>.</w:t>
      </w:r>
    </w:p>
    <w:p w:rsidR="00247B9E" w:rsidRPr="00E00BE9" w:rsidRDefault="00247B9E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E00BE9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E00BE9" w:rsidRPr="00E00BE9">
              <w:rPr>
                <w:rFonts w:eastAsia="Times New Roman"/>
                <w:bCs/>
                <w:sz w:val="18"/>
                <w:szCs w:val="18"/>
              </w:rPr>
              <w:t>Kbt. 105.§ (2) bekezdés b) pontja szerinti közbeszerzési eljárás.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E00BE9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E00BE9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E00BE9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E00BE9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0BE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E00BE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E00BE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E00BE9" w:rsidRPr="00E00BE9">
              <w:rPr>
                <w:rFonts w:eastAsia="Times New Roman"/>
                <w:i/>
                <w:iCs/>
                <w:sz w:val="18"/>
                <w:szCs w:val="18"/>
              </w:rPr>
              <w:t>2019.04.05</w:t>
            </w:r>
            <w:r w:rsidR="009B5A5D" w:rsidRPr="00E00BE9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9023 Győr, Tihanyi Árpád u. 2.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Euro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One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Számítástechnikai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E00BE9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1145 Budapest, Újvilág u. 50-52.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V.1.3) A szerződést kötő fél (felek)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Flaxcom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Holding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1149 Budapest, Mogyoródi u. 53.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V.1.4) A szerződést kötő fél (felek)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NETvisor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1119 Budapest, </w:t>
            </w:r>
            <w:proofErr w:type="spellStart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Petzvál</w:t>
            </w:r>
            <w:proofErr w:type="spellEnd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József u. 56.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V.1.5) A szerződést kötő fél (felek)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Rufusz</w:t>
            </w:r>
            <w:proofErr w:type="spellEnd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Computer Informatika </w:t>
            </w:r>
            <w:proofErr w:type="spellStart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1111 Budapest, XI. kerület Budafoki út 59.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V.1.6) A szerződést kötő fél (felek)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SysInfo</w:t>
            </w:r>
            <w:proofErr w:type="spellEnd"/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>:</w:t>
            </w:r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>5600 Békéscsaba, Jókai u. 23/6.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bookmarkStart w:id="0" w:name="_GoBack"/>
      <w:bookmarkEnd w:id="0"/>
      <w:r w:rsidRPr="00E00BE9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E00BE9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E00BE9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E00BE9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2019.10.08.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E00BE9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2019.10.08.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Pr="00E00BE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E00BE9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00BE9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3 608 760 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proofErr w:type="gramStart"/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44982"/>
    <w:rsid w:val="00247B9E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00BE9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3773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345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26</cp:revision>
  <dcterms:created xsi:type="dcterms:W3CDTF">2019-09-19T08:25:00Z</dcterms:created>
  <dcterms:modified xsi:type="dcterms:W3CDTF">2021-03-13T12:47:00Z</dcterms:modified>
</cp:coreProperties>
</file>