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E030A1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b/>
                <w:sz w:val="22"/>
                <w:szCs w:val="22"/>
              </w:rPr>
              <w:t>NDH INVEST</w:t>
            </w:r>
            <w:r w:rsidR="00DE7616" w:rsidRPr="00DE7616" w:rsidDel="0003208C">
              <w:rPr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b/>
                <w:bCs/>
                <w:sz w:val="22"/>
                <w:szCs w:val="22"/>
                <w:lang w:eastAsia="hu-HU"/>
              </w:rPr>
              <w:t>Kft</w:t>
            </w:r>
          </w:p>
        </w:tc>
      </w:tr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0A1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sz w:val="22"/>
                <w:szCs w:val="22"/>
              </w:rPr>
              <w:t>4600 Kisvárda, Szív utca 9</w:t>
            </w:r>
            <w:r w:rsidR="00DE7616" w:rsidRPr="00DE7616">
              <w:rPr>
                <w:bCs/>
                <w:sz w:val="22"/>
                <w:szCs w:val="22"/>
                <w:lang w:eastAsia="hu-HU"/>
              </w:rPr>
              <w:t>.</w:t>
            </w:r>
          </w:p>
        </w:tc>
      </w:tr>
      <w:tr w:rsidR="00190A32" w:rsidRPr="00DE7616" w:rsidTr="00190A32">
        <w:tc>
          <w:tcPr>
            <w:tcW w:w="5042" w:type="dxa"/>
            <w:hideMark/>
          </w:tcPr>
          <w:p w:rsidR="00190A32" w:rsidRPr="00DE7616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E030A1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sz w:val="22"/>
                <w:szCs w:val="22"/>
              </w:rPr>
              <w:t>Kisvárda</w:t>
            </w:r>
          </w:p>
        </w:tc>
        <w:tc>
          <w:tcPr>
            <w:tcW w:w="4753" w:type="dxa"/>
            <w:hideMark/>
          </w:tcPr>
          <w:p w:rsidR="00190A32" w:rsidRPr="00DE7616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0A1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sz w:val="22"/>
                <w:szCs w:val="22"/>
              </w:rPr>
              <w:t>4600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DE7616" w:rsidTr="00190A32">
        <w:tc>
          <w:tcPr>
            <w:tcW w:w="0" w:type="auto"/>
            <w:hideMark/>
          </w:tcPr>
          <w:p w:rsidR="00DE7616" w:rsidRPr="00DE7616" w:rsidRDefault="00190A32" w:rsidP="00DE7616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bCs/>
                <w:i/>
                <w:sz w:val="22"/>
                <w:szCs w:val="22"/>
              </w:rPr>
            </w:pPr>
            <w:r w:rsidRPr="00DE7616">
              <w:rPr>
                <w:b/>
                <w:bCs/>
                <w:sz w:val="22"/>
                <w:szCs w:val="22"/>
              </w:rPr>
              <w:t xml:space="preserve">II.1.1) A közbeszerzés tárgya: </w:t>
            </w:r>
            <w:r w:rsidR="00DE7616" w:rsidRPr="00DE7616">
              <w:rPr>
                <w:rFonts w:eastAsia="Andale Sans UI"/>
                <w:i/>
                <w:kern w:val="3"/>
                <w:sz w:val="22"/>
                <w:szCs w:val="22"/>
                <w:lang w:eastAsia="ja-JP" w:bidi="fa-IR"/>
              </w:rPr>
              <w:t>„</w:t>
            </w:r>
            <w:r w:rsidR="00DE7616" w:rsidRPr="00DE7616">
              <w:rPr>
                <w:rFonts w:eastAsia="Calibri"/>
                <w:i/>
                <w:sz w:val="22"/>
                <w:szCs w:val="22"/>
              </w:rPr>
              <w:t xml:space="preserve">GINOP-1.2.1-16-2017-00166  -  </w:t>
            </w:r>
            <w:r w:rsidR="00DE7616" w:rsidRPr="00DE7616">
              <w:rPr>
                <w:rFonts w:eastAsia="Calibri"/>
                <w:b/>
                <w:i/>
                <w:sz w:val="22"/>
                <w:szCs w:val="22"/>
              </w:rPr>
              <w:t>NDH Invest Kft.</w:t>
            </w:r>
            <w:r w:rsidR="00DE7616" w:rsidRPr="00DE7616">
              <w:rPr>
                <w:rFonts w:eastAsia="Calibri"/>
                <w:i/>
                <w:sz w:val="22"/>
                <w:szCs w:val="22"/>
              </w:rPr>
              <w:t xml:space="preserve"> Kisvárda 0249/78 és Kisvárda 0249/81 hrsz-okon fémmegmunkáló és műanyag feldolgozó üzem, technológia és eszköz létesítési projekt” keretében műanyag feldolgozó és fémmegmunkáló eszközök beszerzése</w:t>
            </w:r>
            <w:r w:rsidR="00DE7616" w:rsidRPr="00DE7616">
              <w:rPr>
                <w:rFonts w:eastAsia="Calibri"/>
                <w:bCs/>
                <w:i/>
                <w:sz w:val="22"/>
                <w:szCs w:val="22"/>
              </w:rPr>
              <w:t>”</w:t>
            </w:r>
          </w:p>
          <w:p w:rsidR="00190A32" w:rsidRPr="00DE7616" w:rsidRDefault="00190A32" w:rsidP="00A937C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0034F" w:rsidTr="00190A32">
        <w:tc>
          <w:tcPr>
            <w:tcW w:w="0" w:type="auto"/>
            <w:hideMark/>
          </w:tcPr>
          <w:p w:rsidR="00F0034F" w:rsidRPr="00F0034F" w:rsidRDefault="00F0034F" w:rsidP="00F003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F0034F">
              <w:rPr>
                <w:b/>
                <w:bCs/>
                <w:sz w:val="22"/>
                <w:szCs w:val="22"/>
              </w:rPr>
              <w:t>2. RÉSZ fémmegmunkáló gépek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F0034F">
              <w:rPr>
                <w:b/>
                <w:bCs/>
                <w:sz w:val="22"/>
                <w:szCs w:val="22"/>
              </w:rPr>
              <w:t>1. gép/berendezés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F0034F">
              <w:rPr>
                <w:b/>
                <w:bCs/>
                <w:sz w:val="22"/>
                <w:szCs w:val="22"/>
              </w:rPr>
              <w:t xml:space="preserve">CSEREPES LEMEZ PROFILOZÓ gépsor technikai jellemzői és kötelező tartozékai 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highlight w:val="yellow"/>
              </w:rPr>
            </w:pP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0034F">
              <w:rPr>
                <w:b/>
                <w:sz w:val="22"/>
                <w:szCs w:val="22"/>
              </w:rPr>
              <w:t>Modulok: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- Hidraulikus lemeztekercs-lecsévélő egység:</w:t>
            </w:r>
            <w:r w:rsidRPr="00F0034F">
              <w:rPr>
                <w:sz w:val="22"/>
                <w:szCs w:val="22"/>
              </w:rPr>
              <w:tab/>
              <w:t>min. 10 t emeléssel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142" w:hanging="14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- Bevezető modul automata ciklusban működő görgős lemezvágó ollókkal, melyek elősegítik a felesleges hulladék termelésének csökkentését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Filcfelhelyező modul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3D alakító gilotin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Lecsévélő elektromos meghajtással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Minta prés min: szélesség: 1,0 méter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Kommunikációs képernyő: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 10” (10 colos)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Védőrácsok biztosítása a biztonságos üzemeléshez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Ipar 4.0 rendszer: </w:t>
            </w:r>
            <w:r w:rsidRPr="00F0034F">
              <w:rPr>
                <w:b/>
                <w:sz w:val="22"/>
                <w:szCs w:val="22"/>
              </w:rPr>
              <w:t>1 darab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0034F">
              <w:rPr>
                <w:b/>
                <w:sz w:val="22"/>
                <w:szCs w:val="22"/>
              </w:rPr>
              <w:t>Műszaki jellemzők</w:t>
            </w:r>
          </w:p>
          <w:p w:rsid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Megmunkálható lemez vastagsága: 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acél esetében: </w:t>
            </w:r>
            <w:r>
              <w:rPr>
                <w:sz w:val="22"/>
                <w:szCs w:val="22"/>
              </w:rPr>
              <w:t xml:space="preserve">                                         </w:t>
            </w:r>
            <w:r w:rsidRPr="00F0034F">
              <w:rPr>
                <w:sz w:val="22"/>
                <w:szCs w:val="22"/>
              </w:rPr>
              <w:t>legalább 0,4-0,6 mm intervallum között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Lemez minőség: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S220 GD, S250 GD, 3105 H45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Lemez szélesség: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1250 mm (+/- 5mm)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Lemez bevezetés módja: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Görgőkön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Gyártósor teljes hossza: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min.: 20 m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Gyártósor szélessége: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1800-2900 mm közötti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Telepített teljesítmény: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min.17 kW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Profilozási sebesség: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 8m/perc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Profilozási magasság: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15-30 mm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Vágórendszer: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3D gilotin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Bevezető berendezés: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mechanikus + automata lemezvágás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Vezérlés: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 xml:space="preserve">PLC 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Gépsor beszintezése: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csavaros lábakon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Vizualizálás- programozás: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Érintőképernyő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Hidraulikus szivattyú: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önálló, min 160 atm szűrőkkel és hűtési rendszerrel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F0034F">
              <w:rPr>
                <w:b/>
                <w:bCs/>
                <w:sz w:val="22"/>
                <w:szCs w:val="22"/>
              </w:rPr>
              <w:t>2. gép/berendezés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F0034F">
              <w:rPr>
                <w:b/>
                <w:bCs/>
                <w:sz w:val="22"/>
                <w:szCs w:val="22"/>
              </w:rPr>
              <w:t>KÉTSZINTES TRAPÉZLEMEZ PROFILOZÓ GÉPSOR gépsor technikai jellemzői és kötelező tartozékai: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0034F">
              <w:rPr>
                <w:b/>
                <w:sz w:val="22"/>
                <w:szCs w:val="22"/>
              </w:rPr>
              <w:t>Modulok: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- Dupla görgősor 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- Hidraulikus lemeztekercs-lecsévélő egység:</w:t>
            </w:r>
            <w:r w:rsidRPr="00F0034F">
              <w:rPr>
                <w:sz w:val="22"/>
                <w:szCs w:val="22"/>
              </w:rPr>
              <w:tab/>
              <w:t>min. 10 t emeléssel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Bevezető modul automata ciklusban működő görgős lemezvágó ollókkal, melyek elősegítik a felesleges hulladék termelésének csökkentését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Filcfelhelyező modul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3D alakító gilotin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Egyszintes rakatoló automata </w:t>
            </w:r>
            <w:r w:rsidRPr="00F0034F">
              <w:rPr>
                <w:b/>
                <w:i/>
                <w:sz w:val="22"/>
                <w:szCs w:val="22"/>
              </w:rPr>
              <w:t xml:space="preserve">min </w:t>
            </w:r>
            <w:r w:rsidRPr="00F0034F">
              <w:rPr>
                <w:b/>
                <w:sz w:val="22"/>
                <w:szCs w:val="22"/>
              </w:rPr>
              <w:t>6 m</w:t>
            </w:r>
            <w:r w:rsidRPr="00F0034F">
              <w:rPr>
                <w:sz w:val="22"/>
                <w:szCs w:val="22"/>
              </w:rPr>
              <w:t xml:space="preserve"> lemezszállítóval; 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Kétszintű hosszhullámosító egység, hossza </w:t>
            </w:r>
            <w:r w:rsidRPr="00F0034F">
              <w:rPr>
                <w:b/>
                <w:sz w:val="22"/>
                <w:szCs w:val="22"/>
              </w:rPr>
              <w:t>min. 12 fm</w:t>
            </w:r>
            <w:r w:rsidRPr="00F0034F">
              <w:rPr>
                <w:sz w:val="22"/>
                <w:szCs w:val="22"/>
              </w:rPr>
              <w:t>, számítógépes vezérléssel, mely lehetővé teszi a behelyezett lemezek rakatoló géppel, vagy mindkét oldalról villás emelővel történő fogadását;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Lecsévélő elektromos meghajtással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Kommunikációs képernyő: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 10” (10 colos)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right" w:pos="9072"/>
              </w:tabs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Védőrácsok</w:t>
            </w:r>
            <w:r w:rsidRPr="00F0034F">
              <w:rPr>
                <w:sz w:val="22"/>
                <w:szCs w:val="22"/>
              </w:rPr>
              <w:tab/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right" w:pos="9072"/>
              </w:tabs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Ipar 4.0 rendszer: </w:t>
            </w:r>
            <w:r w:rsidRPr="00F0034F">
              <w:rPr>
                <w:b/>
                <w:sz w:val="22"/>
                <w:szCs w:val="22"/>
              </w:rPr>
              <w:t>1 darab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0034F">
              <w:rPr>
                <w:b/>
                <w:sz w:val="22"/>
                <w:szCs w:val="22"/>
              </w:rPr>
              <w:t>Műszaki jellemzők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T-18 profilú lemez vastagsága: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0,4-1,0 mm közötti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T-35 profilú lemez vastagsága: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 xml:space="preserve">0,4-1,0 mm közötti 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Acéllemez típusa: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S220 GD, S250 GD, 3105 H45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A profilozandó lemez szélessége: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1250 mm (+/- 5 mm)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Lemez bevezet és módja: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Görgőkön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Gyártósor teljes hossza: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min.: 20m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Gyártósor szélessége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 2500 mm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Telepített teljesítmény: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 23 kW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Profilozási sebesség: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min.: 20 m/perc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Trapézprofil magassága: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T-18 profilú lemez esetén: 18 mm;</w:t>
            </w:r>
            <w:r w:rsidRPr="00F0034F">
              <w:rPr>
                <w:sz w:val="22"/>
                <w:szCs w:val="22"/>
              </w:rPr>
              <w:br/>
              <w:t xml:space="preserve">  T-35 profilú lemez esetén:  35 mm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Vágórendszer: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3D gilotin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Bevezető berendezés: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mechanikus + automata lemezvágás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Vezérlés: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PLC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Gépsor beszintezése: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csavaros lábakon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Vizualizálás- programozás: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Érintőképernyő</w:t>
            </w:r>
            <w:r w:rsidRPr="00F0034F" w:rsidDel="00747567">
              <w:rPr>
                <w:sz w:val="22"/>
                <w:szCs w:val="22"/>
              </w:rPr>
              <w:t xml:space="preserve"> </w:t>
            </w:r>
          </w:p>
          <w:p w:rsidR="00F0034F" w:rsidRPr="00F0034F" w:rsidRDefault="00F0034F" w:rsidP="00F00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402" w:hanging="3402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Alakítás, profilozás pontossága: </w:t>
            </w:r>
            <w:r w:rsidRPr="00F0034F">
              <w:rPr>
                <w:sz w:val="22"/>
                <w:szCs w:val="22"/>
              </w:rPr>
              <w:tab/>
            </w:r>
            <w:r w:rsidRPr="00F0034F">
              <w:rPr>
                <w:sz w:val="22"/>
                <w:szCs w:val="22"/>
              </w:rPr>
              <w:tab/>
              <w:t>+/- 0,1 mm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0034F">
              <w:rPr>
                <w:b/>
                <w:sz w:val="22"/>
                <w:szCs w:val="22"/>
              </w:rPr>
              <w:t>További elvárások a gépekkel és a teljesítéssel kapcsolatban szerződéskötés esetén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A berendezések és tartozékaik új termékek, gyártási évük nem lehet korábbi, mint 2018. 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A megajánlott gépeknek CE jelöléssel kell rendelkezniük.</w:t>
            </w:r>
          </w:p>
          <w:p w:rsidR="00F0034F" w:rsidRPr="00F0034F" w:rsidRDefault="00F0034F" w:rsidP="00F0034F">
            <w:pP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>A berendezések telepítése, és üzembe helyezése a telepítéshez szükséges anyagok</w:t>
            </w:r>
            <w:r w:rsidRPr="00F0034F">
              <w:rPr>
                <w:b/>
                <w:sz w:val="22"/>
                <w:szCs w:val="22"/>
              </w:rPr>
              <w:t xml:space="preserve"> teljes körű biztosítása a nyertes ajánlattevő feladata.</w:t>
            </w:r>
          </w:p>
          <w:p w:rsidR="00A937CB" w:rsidRPr="00F0034F" w:rsidRDefault="00F0034F" w:rsidP="00DE7616">
            <w:pPr>
              <w:autoSpaceDE w:val="0"/>
              <w:autoSpaceDN w:val="0"/>
              <w:adjustRightInd w:val="0"/>
              <w:spacing w:before="120" w:after="120"/>
              <w:rPr>
                <w:sz w:val="22"/>
                <w:szCs w:val="22"/>
              </w:rPr>
            </w:pPr>
            <w:r w:rsidRPr="00F0034F">
              <w:rPr>
                <w:sz w:val="22"/>
                <w:szCs w:val="22"/>
              </w:rPr>
              <w:t xml:space="preserve">A berendezésekkel együtt a teljes üzemi és műszaki dokumentáció átadása (üzemi dokumentáció a kezelési útmutatókkal és az elektromos kapcsolási rajzokkal együtt) </w:t>
            </w:r>
            <w:r w:rsidRPr="00F0034F">
              <w:rPr>
                <w:b/>
                <w:sz w:val="22"/>
                <w:szCs w:val="22"/>
              </w:rPr>
              <w:t>a nyertes ajánlattevő feladata.</w:t>
            </w:r>
          </w:p>
        </w:tc>
      </w:tr>
      <w:tr w:rsidR="00A937CB" w:rsidRPr="00F0034F" w:rsidTr="00190A32">
        <w:tc>
          <w:tcPr>
            <w:tcW w:w="0" w:type="auto"/>
          </w:tcPr>
          <w:p w:rsidR="00A937CB" w:rsidRPr="00F0034F" w:rsidRDefault="00A937CB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IV.1.1) A Kbt. mely része, illetve fejezete szerinti eljárás került alkalmazásra: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III. rész, XVII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fejezet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253D2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IV.1.2) Az eljárás fajtája: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 </w:t>
            </w:r>
            <w:r w:rsidR="00387D6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113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 § (1) bekezdés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IV.2.1) A közbeszerzési eljárást megindító hirdetmény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[ ][ ][ ][ ]/S [ ][ ][ ]–[ ][ ][ ][ ][ ][ ][ ]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[ ][ ][ ][ ][ ]/[ ][ ][ ][ ] </w:t>
            </w:r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(KÉ-szám/évszám)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    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2018. július 20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F0034F" w:rsidRDefault="00190A32" w:rsidP="00F0034F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DE76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V.1.1) A szerződést kötő fél (felek)</w:t>
            </w:r>
            <w:r w:rsidRPr="00DE7616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  <w:r w:rsidR="0024799C" w:rsidRPr="00DE7616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</w:t>
            </w:r>
            <w:r w:rsidR="00F0034F" w:rsidRPr="00F0034F">
              <w:rPr>
                <w:b/>
                <w:bCs/>
                <w:sz w:val="22"/>
                <w:szCs w:val="22"/>
              </w:rPr>
              <w:t>2. RÉSZ</w:t>
            </w:r>
            <w:r w:rsidR="00F0034F">
              <w:rPr>
                <w:b/>
                <w:bCs/>
                <w:sz w:val="22"/>
                <w:szCs w:val="22"/>
              </w:rPr>
              <w:t xml:space="preserve"> 2 db</w:t>
            </w:r>
            <w:r w:rsidR="00F0034F" w:rsidRPr="00F0034F">
              <w:rPr>
                <w:b/>
                <w:bCs/>
                <w:sz w:val="22"/>
                <w:szCs w:val="22"/>
              </w:rPr>
              <w:t xml:space="preserve"> </w:t>
            </w:r>
            <w:r w:rsidR="00F0034F">
              <w:rPr>
                <w:b/>
                <w:bCs/>
                <w:sz w:val="22"/>
                <w:szCs w:val="22"/>
              </w:rPr>
              <w:t>fémmegmunkáló gép beszerzése</w:t>
            </w:r>
          </w:p>
        </w:tc>
      </w:tr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rFonts w:eastAsia="Times New Roman"/>
                <w:b/>
                <w:sz w:val="22"/>
                <w:szCs w:val="22"/>
                <w:lang w:eastAsia="hu-HU"/>
              </w:rPr>
              <w:t>Trendmetal-P Kft.</w:t>
            </w:r>
          </w:p>
        </w:tc>
      </w:tr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E29E1">
            <w:pPr>
              <w:rPr>
                <w:sz w:val="22"/>
                <w:szCs w:val="22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rFonts w:eastAsia="Times New Roman"/>
                <w:sz w:val="22"/>
                <w:szCs w:val="22"/>
                <w:lang w:eastAsia="hu-HU"/>
              </w:rPr>
              <w:t>4494 Kékcse, Fő utca 65.</w:t>
            </w:r>
          </w:p>
        </w:tc>
      </w:tr>
      <w:tr w:rsidR="00190A32" w:rsidRPr="00DE7616" w:rsidTr="00190A32">
        <w:tc>
          <w:tcPr>
            <w:tcW w:w="4900" w:type="dxa"/>
            <w:hideMark/>
          </w:tcPr>
          <w:p w:rsidR="00190A32" w:rsidRPr="00DE7616" w:rsidRDefault="00190A32" w:rsidP="00387D6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r w:rsidR="00DE7616" w:rsidRPr="00DE7616">
              <w:rPr>
                <w:rFonts w:eastAsia="Times New Roman"/>
                <w:sz w:val="22"/>
                <w:szCs w:val="22"/>
                <w:lang w:eastAsia="hu-HU"/>
              </w:rPr>
              <w:t>Kékcse</w:t>
            </w:r>
          </w:p>
        </w:tc>
        <w:tc>
          <w:tcPr>
            <w:tcW w:w="4895" w:type="dxa"/>
            <w:hideMark/>
          </w:tcPr>
          <w:p w:rsidR="00190A32" w:rsidRPr="00DE7616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rFonts w:eastAsia="Times New Roman"/>
                <w:sz w:val="22"/>
                <w:szCs w:val="22"/>
                <w:lang w:eastAsia="hu-HU"/>
              </w:rPr>
              <w:t>4494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A teljesítés szerződésszerű volt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X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 igen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  <w:t> nem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A nem szerződésszerű teljesítés indoka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: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FB3B39" w:rsidRDefault="00190A32" w:rsidP="00FB3B39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V.2.2) A szerződés teljesítésének ajánlatkérő által elismert időpontja: </w:t>
            </w:r>
            <w:r w:rsidR="00F003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2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: </w:t>
            </w:r>
            <w:r w:rsidR="003B214F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DE7616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09.27</w:t>
            </w:r>
            <w:r w:rsidR="00625D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FB3B39" w:rsidRDefault="00190A32" w:rsidP="003B214F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V.2.3) Az ellenszolgáltatás teljesítésének időpontja: </w:t>
            </w:r>
            <w:r w:rsidR="00F003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2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FB3B3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DE7616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09.30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V.2.4) A szerződés értéke</w:t>
            </w:r>
          </w:p>
          <w:p w:rsidR="00FB3B39" w:rsidRDefault="00190A32" w:rsidP="0012590D">
            <w:pPr>
              <w:spacing w:before="80" w:after="80"/>
              <w:jc w:val="left"/>
              <w:rPr>
                <w:b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A kifizetett ellenszolgáltatás értéke ÁFA nélkül: 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1. rész: </w:t>
            </w:r>
            <w:r w:rsidR="00F0034F">
              <w:rPr>
                <w:b/>
              </w:rPr>
              <w:t>106 65</w:t>
            </w:r>
            <w:bookmarkStart w:id="0" w:name="_GoBack"/>
            <w:bookmarkEnd w:id="0"/>
            <w:r w:rsidR="00DE7616">
              <w:rPr>
                <w:b/>
              </w:rPr>
              <w:t>0 000</w:t>
            </w:r>
            <w:r w:rsidR="00FB3B39">
              <w:rPr>
                <w:b/>
              </w:rPr>
              <w:t xml:space="preserve"> </w:t>
            </w:r>
          </w:p>
          <w:p w:rsidR="00625D32" w:rsidRPr="00FB3B39" w:rsidRDefault="00190A32" w:rsidP="0012590D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DE7616">
              <w:rPr>
                <w:rFonts w:eastAsia="Times New Roman"/>
                <w:b/>
                <w:sz w:val="22"/>
                <w:szCs w:val="22"/>
                <w:lang w:eastAsia="hu-HU"/>
              </w:rPr>
              <w:t>HUF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lastRenderedPageBreak/>
        <w:t>VI. szakasz: Kiegészítő információk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625D32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2    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adott esetben</w:t>
      </w:r>
    </w:p>
    <w:sectPr w:rsidR="00190A32" w:rsidRPr="00625D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616" w:rsidRDefault="00DE7616" w:rsidP="00DE7616">
      <w:r>
        <w:separator/>
      </w:r>
    </w:p>
  </w:endnote>
  <w:endnote w:type="continuationSeparator" w:id="0">
    <w:p w:rsidR="00DE7616" w:rsidRDefault="00DE7616" w:rsidP="00DE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616" w:rsidRDefault="00DE7616" w:rsidP="00DE7616">
      <w:r>
        <w:separator/>
      </w:r>
    </w:p>
  </w:footnote>
  <w:footnote w:type="continuationSeparator" w:id="0">
    <w:p w:rsidR="00DE7616" w:rsidRDefault="00DE7616" w:rsidP="00DE7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5A85"/>
    <w:multiLevelType w:val="hybridMultilevel"/>
    <w:tmpl w:val="3DBE1F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2763"/>
    <w:multiLevelType w:val="multilevel"/>
    <w:tmpl w:val="1EFAE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D69731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204E4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4815"/>
    <w:multiLevelType w:val="hybridMultilevel"/>
    <w:tmpl w:val="8460E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3047"/>
    <w:multiLevelType w:val="hybridMultilevel"/>
    <w:tmpl w:val="A4FA9B7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67B80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40142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666FE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020F6"/>
    <w:multiLevelType w:val="hybridMultilevel"/>
    <w:tmpl w:val="F3F46950"/>
    <w:lvl w:ilvl="0" w:tplc="040E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68AB37CC"/>
    <w:multiLevelType w:val="hybridMultilevel"/>
    <w:tmpl w:val="6CF8D7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951FF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D0AF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11"/>
  </w:num>
  <w:num w:numId="7">
    <w:abstractNumId w:val="2"/>
  </w:num>
  <w:num w:numId="8">
    <w:abstractNumId w:val="12"/>
  </w:num>
  <w:num w:numId="9">
    <w:abstractNumId w:val="7"/>
  </w:num>
  <w:num w:numId="10">
    <w:abstractNumId w:val="6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590D"/>
    <w:rsid w:val="00173713"/>
    <w:rsid w:val="0018117E"/>
    <w:rsid w:val="001840EA"/>
    <w:rsid w:val="00190A32"/>
    <w:rsid w:val="00195D70"/>
    <w:rsid w:val="001977C3"/>
    <w:rsid w:val="001A5052"/>
    <w:rsid w:val="0024799C"/>
    <w:rsid w:val="00253D2F"/>
    <w:rsid w:val="002670BE"/>
    <w:rsid w:val="002D0689"/>
    <w:rsid w:val="00336A1A"/>
    <w:rsid w:val="00384EC1"/>
    <w:rsid w:val="00387D62"/>
    <w:rsid w:val="003B214F"/>
    <w:rsid w:val="003E5E6E"/>
    <w:rsid w:val="00402483"/>
    <w:rsid w:val="00427DB0"/>
    <w:rsid w:val="0049587D"/>
    <w:rsid w:val="004A7664"/>
    <w:rsid w:val="004B071F"/>
    <w:rsid w:val="004C642A"/>
    <w:rsid w:val="00506BAF"/>
    <w:rsid w:val="00520044"/>
    <w:rsid w:val="00625D32"/>
    <w:rsid w:val="00630419"/>
    <w:rsid w:val="006512C7"/>
    <w:rsid w:val="00666393"/>
    <w:rsid w:val="006810A5"/>
    <w:rsid w:val="006F548E"/>
    <w:rsid w:val="00737F99"/>
    <w:rsid w:val="007A1719"/>
    <w:rsid w:val="007A7166"/>
    <w:rsid w:val="007C3BEC"/>
    <w:rsid w:val="00806BF8"/>
    <w:rsid w:val="0082617D"/>
    <w:rsid w:val="00857759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37CB"/>
    <w:rsid w:val="00AA1A29"/>
    <w:rsid w:val="00AA3206"/>
    <w:rsid w:val="00AC495C"/>
    <w:rsid w:val="00AE29E1"/>
    <w:rsid w:val="00AE5FB5"/>
    <w:rsid w:val="00AF4AF4"/>
    <w:rsid w:val="00B01F5C"/>
    <w:rsid w:val="00B17D92"/>
    <w:rsid w:val="00B3410C"/>
    <w:rsid w:val="00BB7E68"/>
    <w:rsid w:val="00BF0B81"/>
    <w:rsid w:val="00C11EEB"/>
    <w:rsid w:val="00C52611"/>
    <w:rsid w:val="00CD4DBD"/>
    <w:rsid w:val="00D33991"/>
    <w:rsid w:val="00D428B3"/>
    <w:rsid w:val="00D90E32"/>
    <w:rsid w:val="00D9687F"/>
    <w:rsid w:val="00DE7616"/>
    <w:rsid w:val="00E030A1"/>
    <w:rsid w:val="00E43CD6"/>
    <w:rsid w:val="00E76054"/>
    <w:rsid w:val="00E856FD"/>
    <w:rsid w:val="00EB35D1"/>
    <w:rsid w:val="00EE3111"/>
    <w:rsid w:val="00F0034F"/>
    <w:rsid w:val="00F64EB3"/>
    <w:rsid w:val="00F91098"/>
    <w:rsid w:val="00F97457"/>
    <w:rsid w:val="00FB3B3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53AEB-33A8-4C27-A07E-F1F11F3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"/>
    <w:basedOn w:val="Norml"/>
    <w:link w:val="ListaszerbekezdsChar"/>
    <w:uiPriority w:val="34"/>
    <w:qFormat/>
    <w:rsid w:val="00387D62"/>
    <w:pPr>
      <w:ind w:left="720"/>
      <w:contextualSpacing/>
      <w:jc w:val="left"/>
    </w:pPr>
    <w:rPr>
      <w:rFonts w:eastAsia="Times New Roman"/>
      <w:lang w:eastAsia="hu-HU"/>
    </w:rPr>
  </w:style>
  <w:style w:type="paragraph" w:customStyle="1" w:styleId="Default">
    <w:name w:val="Default"/>
    <w:rsid w:val="00387D6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A937CB"/>
    <w:rPr>
      <w:rFonts w:eastAsia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E7616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E7616"/>
    <w:rPr>
      <w:rFonts w:asciiTheme="minorHAnsi" w:eastAsiaTheme="minorHAnsi" w:hAnsiTheme="minorHAnsi" w:cstheme="minorBidi"/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DE76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690</Words>
  <Characters>4767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3</cp:revision>
  <dcterms:created xsi:type="dcterms:W3CDTF">2019-10-30T08:03:00Z</dcterms:created>
  <dcterms:modified xsi:type="dcterms:W3CDTF">2019-10-30T08:07:00Z</dcterms:modified>
</cp:coreProperties>
</file>