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AB2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6616FBC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AC55277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1EF964E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0A13BF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02486269" w14:textId="77777777" w:rsidTr="00190A32">
        <w:tc>
          <w:tcPr>
            <w:tcW w:w="0" w:type="auto"/>
            <w:gridSpan w:val="2"/>
            <w:hideMark/>
          </w:tcPr>
          <w:p w14:paraId="2487A16C" w14:textId="479908C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D72DA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651D3F" w:rsidRPr="00651D3F">
              <w:rPr>
                <w:rFonts w:eastAsia="Times New Roman"/>
                <w:sz w:val="18"/>
                <w:szCs w:val="18"/>
                <w:lang w:eastAsia="hu-HU"/>
              </w:rPr>
              <w:t>Hörcsik Richárd EV</w:t>
            </w:r>
          </w:p>
        </w:tc>
      </w:tr>
      <w:tr w:rsidR="00190A32" w:rsidRPr="00190A32" w14:paraId="0801F4D8" w14:textId="77777777" w:rsidTr="00190A32">
        <w:tc>
          <w:tcPr>
            <w:tcW w:w="0" w:type="auto"/>
            <w:gridSpan w:val="2"/>
            <w:hideMark/>
          </w:tcPr>
          <w:p w14:paraId="2DF41622" w14:textId="09674D5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3950 Sáro</w:t>
            </w:r>
            <w:r w:rsidR="00651D3F">
              <w:rPr>
                <w:rFonts w:eastAsia="Times New Roman"/>
                <w:sz w:val="18"/>
                <w:szCs w:val="18"/>
                <w:lang w:eastAsia="hu-HU"/>
              </w:rPr>
              <w:t xml:space="preserve">spatak, </w:t>
            </w:r>
            <w:r w:rsidR="00651D3F" w:rsidRPr="00651D3F">
              <w:rPr>
                <w:rFonts w:eastAsia="Times New Roman"/>
                <w:sz w:val="18"/>
                <w:szCs w:val="18"/>
                <w:lang w:eastAsia="hu-HU"/>
              </w:rPr>
              <w:t>Kazinczy Ferenc Út 2</w:t>
            </w:r>
            <w:r w:rsidR="00651D3F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14:paraId="512C9D90" w14:textId="77777777" w:rsidTr="00190A32">
        <w:tc>
          <w:tcPr>
            <w:tcW w:w="5042" w:type="dxa"/>
            <w:hideMark/>
          </w:tcPr>
          <w:p w14:paraId="4E1AA875" w14:textId="4C970CE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Sárospatak</w:t>
            </w:r>
          </w:p>
        </w:tc>
        <w:tc>
          <w:tcPr>
            <w:tcW w:w="4753" w:type="dxa"/>
            <w:hideMark/>
          </w:tcPr>
          <w:p w14:paraId="6FBD6DDD" w14:textId="29984CC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B2643E">
              <w:rPr>
                <w:rFonts w:eastAsia="Times New Roman"/>
                <w:sz w:val="18"/>
                <w:szCs w:val="18"/>
                <w:lang w:eastAsia="hu-HU"/>
              </w:rPr>
              <w:t>950</w:t>
            </w:r>
          </w:p>
        </w:tc>
      </w:tr>
    </w:tbl>
    <w:p w14:paraId="37A574E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182A8B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7B2A147" w14:textId="77777777" w:rsidTr="00190A32">
        <w:tc>
          <w:tcPr>
            <w:tcW w:w="0" w:type="auto"/>
            <w:hideMark/>
          </w:tcPr>
          <w:p w14:paraId="6C8F7CC6" w14:textId="3EF111D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3324C3" w:rsidRPr="003324C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Tokaj-Portius Borház kialakítása</w:t>
            </w:r>
          </w:p>
        </w:tc>
      </w:tr>
    </w:tbl>
    <w:p w14:paraId="7AE209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72CAA59" w14:textId="77777777" w:rsidTr="00190A32">
        <w:tc>
          <w:tcPr>
            <w:tcW w:w="0" w:type="auto"/>
            <w:hideMark/>
          </w:tcPr>
          <w:p w14:paraId="4C97D0A8" w14:textId="70081E6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3324C3" w:rsidRPr="003324C3">
              <w:rPr>
                <w:rFonts w:eastAsia="Times New Roman"/>
                <w:sz w:val="18"/>
                <w:szCs w:val="18"/>
                <w:lang w:eastAsia="hu-HU"/>
              </w:rPr>
              <w:t>Sárospatak belterületén két egymás mellett lévő terület összevonásával alakul ki a borpalackozó. Az egyik területen kádárüzem, a másik ingatlanon lakóépület áll. A két terület összevonását követően Gksz besorolású építési helyszín jön létre. A lakóépületet szerkezetileg rossz állapota miatt le kell bontani. A kádárüzem szerkezetileg megfelelő, a tervezett funkció elhelyezésére alkalmas. A kialakítandó épület két részből áll. A meghatározott épületrész a kádárüzem bővítéseként jön létre. Ez az épületrész részben alápincézve, földszint+ beépített tetőtérrel készül. A pincében érlelők, technológiai területek és egy muzeális bor tároló készül. A földszinten a meglévő épületben a bogyózó, prés, tartályos tároló kerül elhelyezésre. Az új épületrészben a palackozó és a készáru raktár kerül kialakításra. Az új épület beépített tetőtérében egy kiszolgáló helyiségekkel kialakított csomagoló tér és egy készáruraktár készül. Az elbontott épület helyén egy földszintes épületben kerülnek kialakításra a konyhaétkező, egy iroda és a szociális helyiségekkel kiegészített öltöző. Az építési terület rendelkezik a szükséges közművekkel, rendelkezik kiépített útcsatlakozásokkal. A szükséges parkolók elhelyezésére a területen belül kerül sor. Telek területe: 3089 m2, Telek tényleges beépítettsége: 29,93% Zöldfelület: 37% 1176 m2 A részletes műszaki paramétereket a közbeszerzési dokumentáció tartalmazza.</w:t>
            </w:r>
          </w:p>
        </w:tc>
      </w:tr>
    </w:tbl>
    <w:p w14:paraId="0790191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E1E30B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7B6C37A" w14:textId="77777777" w:rsidTr="00190A32">
        <w:tc>
          <w:tcPr>
            <w:tcW w:w="0" w:type="auto"/>
            <w:hideMark/>
          </w:tcPr>
          <w:p w14:paraId="273E9A6B" w14:textId="5D527A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327DF" w:rsidRPr="001327DF">
              <w:t xml:space="preserve"> </w:t>
            </w:r>
            <w:r w:rsidR="001327DF" w:rsidRPr="001327D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2DF2CAEC" w14:textId="77777777" w:rsidTr="00190A32">
        <w:tc>
          <w:tcPr>
            <w:tcW w:w="0" w:type="auto"/>
            <w:hideMark/>
          </w:tcPr>
          <w:p w14:paraId="2975F989" w14:textId="1F20AC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Nemzeti Kbt. 11</w:t>
            </w:r>
            <w:r w:rsidR="003C75B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 Nyílt eljárás</w:t>
            </w:r>
          </w:p>
        </w:tc>
      </w:tr>
    </w:tbl>
    <w:p w14:paraId="565F848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87E6E06" w14:textId="77777777" w:rsidTr="00190A32">
        <w:tc>
          <w:tcPr>
            <w:tcW w:w="0" w:type="auto"/>
            <w:hideMark/>
          </w:tcPr>
          <w:p w14:paraId="296BB26B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23A86D0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0F6B0A7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1B888C33" w14:textId="77777777" w:rsidTr="00190A32">
        <w:tc>
          <w:tcPr>
            <w:tcW w:w="0" w:type="auto"/>
            <w:hideMark/>
          </w:tcPr>
          <w:p w14:paraId="454FA562" w14:textId="687F92F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2018.</w:t>
            </w:r>
            <w:r w:rsidR="005012B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09.18.</w:t>
            </w:r>
          </w:p>
        </w:tc>
      </w:tr>
    </w:tbl>
    <w:p w14:paraId="6077541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5CE124A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458B1E67" w14:textId="77777777" w:rsidTr="00190A32">
        <w:tc>
          <w:tcPr>
            <w:tcW w:w="0" w:type="auto"/>
            <w:gridSpan w:val="2"/>
            <w:hideMark/>
          </w:tcPr>
          <w:p w14:paraId="444927D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A8DB1E3" w14:textId="77777777" w:rsidTr="00190A32">
        <w:tc>
          <w:tcPr>
            <w:tcW w:w="0" w:type="auto"/>
            <w:gridSpan w:val="2"/>
            <w:hideMark/>
          </w:tcPr>
          <w:p w14:paraId="051A3C73" w14:textId="6019EC3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15AB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F0597">
              <w:rPr>
                <w:rFonts w:eastAsia="Times New Roman"/>
                <w:sz w:val="18"/>
                <w:szCs w:val="18"/>
                <w:lang w:eastAsia="hu-HU"/>
              </w:rPr>
              <w:t>P</w:t>
            </w:r>
            <w:r w:rsidR="00AE3B0E">
              <w:rPr>
                <w:rFonts w:eastAsia="Times New Roman"/>
                <w:sz w:val="18"/>
                <w:szCs w:val="18"/>
                <w:lang w:eastAsia="hu-HU"/>
              </w:rPr>
              <w:t>olgári Építőipari, Szolgáltató és Kereskedelmi Kft.</w:t>
            </w:r>
          </w:p>
        </w:tc>
      </w:tr>
      <w:tr w:rsidR="00190A32" w:rsidRPr="00190A32" w14:paraId="3478DB94" w14:textId="77777777" w:rsidTr="00190A32">
        <w:tc>
          <w:tcPr>
            <w:tcW w:w="0" w:type="auto"/>
            <w:gridSpan w:val="2"/>
            <w:hideMark/>
          </w:tcPr>
          <w:p w14:paraId="08EE2E74" w14:textId="2AD9BF3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AE3B0E">
              <w:rPr>
                <w:rFonts w:eastAsia="Times New Roman"/>
                <w:sz w:val="18"/>
                <w:szCs w:val="18"/>
                <w:lang w:eastAsia="hu-HU"/>
              </w:rPr>
              <w:t>860 Encs Külterület</w:t>
            </w:r>
          </w:p>
        </w:tc>
      </w:tr>
      <w:tr w:rsidR="00190A32" w:rsidRPr="00190A32" w14:paraId="355560E0" w14:textId="77777777" w:rsidTr="00190A32">
        <w:tc>
          <w:tcPr>
            <w:tcW w:w="4900" w:type="dxa"/>
            <w:hideMark/>
          </w:tcPr>
          <w:p w14:paraId="1B8C8287" w14:textId="5EEB685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AE3B0E">
              <w:rPr>
                <w:rFonts w:eastAsia="Times New Roman"/>
                <w:sz w:val="18"/>
                <w:szCs w:val="18"/>
                <w:lang w:eastAsia="hu-HU"/>
              </w:rPr>
              <w:t>Encs</w:t>
            </w:r>
          </w:p>
        </w:tc>
        <w:tc>
          <w:tcPr>
            <w:tcW w:w="4895" w:type="dxa"/>
            <w:hideMark/>
          </w:tcPr>
          <w:p w14:paraId="78782CA3" w14:textId="46A50D6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B6756">
              <w:rPr>
                <w:rFonts w:eastAsia="Times New Roman"/>
                <w:sz w:val="18"/>
                <w:szCs w:val="18"/>
                <w:lang w:eastAsia="hu-HU"/>
              </w:rPr>
              <w:t>3</w:t>
            </w:r>
            <w:r w:rsidR="00AE3B0E">
              <w:rPr>
                <w:rFonts w:eastAsia="Times New Roman"/>
                <w:sz w:val="18"/>
                <w:szCs w:val="18"/>
                <w:lang w:eastAsia="hu-HU"/>
              </w:rPr>
              <w:t>860</w:t>
            </w:r>
          </w:p>
        </w:tc>
      </w:tr>
    </w:tbl>
    <w:p w14:paraId="27724E5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305D432" w14:textId="77777777" w:rsidTr="00190A32">
        <w:tc>
          <w:tcPr>
            <w:tcW w:w="0" w:type="auto"/>
            <w:hideMark/>
          </w:tcPr>
          <w:p w14:paraId="67350938" w14:textId="2A527AD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V.2.1) A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</w:p>
          <w:p w14:paraId="78AF957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4896B4BD" w14:textId="77777777" w:rsidTr="00190A32">
        <w:tc>
          <w:tcPr>
            <w:tcW w:w="0" w:type="auto"/>
            <w:hideMark/>
          </w:tcPr>
          <w:p w14:paraId="11AA2D40" w14:textId="264EB84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</w:t>
            </w:r>
            <w:r w:rsidR="005B628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20.08.06.</w:t>
            </w:r>
          </w:p>
        </w:tc>
      </w:tr>
      <w:tr w:rsidR="00190A32" w:rsidRPr="00190A32" w14:paraId="20A3C965" w14:textId="77777777" w:rsidTr="00190A32">
        <w:tc>
          <w:tcPr>
            <w:tcW w:w="0" w:type="auto"/>
            <w:hideMark/>
          </w:tcPr>
          <w:p w14:paraId="58A081E3" w14:textId="23BB096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</w:t>
            </w:r>
            <w:r w:rsidR="005B628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20.08.26.</w:t>
            </w:r>
          </w:p>
        </w:tc>
      </w:tr>
      <w:tr w:rsidR="00190A32" w:rsidRPr="00190A32" w14:paraId="653AC4BF" w14:textId="77777777" w:rsidTr="00190A32">
        <w:tc>
          <w:tcPr>
            <w:tcW w:w="0" w:type="auto"/>
            <w:hideMark/>
          </w:tcPr>
          <w:p w14:paraId="4671D8B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1892F690" w14:textId="4F163A00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>2</w:t>
            </w:r>
            <w:r w:rsidR="005B6280">
              <w:rPr>
                <w:rFonts w:eastAsia="Times New Roman"/>
                <w:sz w:val="18"/>
                <w:szCs w:val="18"/>
                <w:lang w:eastAsia="hu-HU"/>
              </w:rPr>
              <w:t>60 950 767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 xml:space="preserve"> Ft</w:t>
            </w:r>
          </w:p>
          <w:p w14:paraId="5909BA3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14:paraId="1A9AC6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3EC2CFE7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F642279" w14:textId="77777777" w:rsidTr="00190A32">
        <w:tc>
          <w:tcPr>
            <w:tcW w:w="0" w:type="auto"/>
            <w:hideMark/>
          </w:tcPr>
          <w:p w14:paraId="52AE9A5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F8B4324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6C9B84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5498746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327DF"/>
    <w:rsid w:val="00136CBB"/>
    <w:rsid w:val="00173713"/>
    <w:rsid w:val="0018117E"/>
    <w:rsid w:val="001840EA"/>
    <w:rsid w:val="00190A32"/>
    <w:rsid w:val="00195D70"/>
    <w:rsid w:val="001977C3"/>
    <w:rsid w:val="002670BE"/>
    <w:rsid w:val="002D0689"/>
    <w:rsid w:val="002D0D0D"/>
    <w:rsid w:val="002D0FF5"/>
    <w:rsid w:val="002F5BCE"/>
    <w:rsid w:val="003324C3"/>
    <w:rsid w:val="00336A1A"/>
    <w:rsid w:val="00384EC1"/>
    <w:rsid w:val="003C75B1"/>
    <w:rsid w:val="00402483"/>
    <w:rsid w:val="00427DB0"/>
    <w:rsid w:val="004A7664"/>
    <w:rsid w:val="004B071F"/>
    <w:rsid w:val="004C642A"/>
    <w:rsid w:val="005012B1"/>
    <w:rsid w:val="00504D11"/>
    <w:rsid w:val="00506BAF"/>
    <w:rsid w:val="00520044"/>
    <w:rsid w:val="005B6280"/>
    <w:rsid w:val="005F0597"/>
    <w:rsid w:val="00610DD8"/>
    <w:rsid w:val="00630419"/>
    <w:rsid w:val="006512C7"/>
    <w:rsid w:val="00651D3F"/>
    <w:rsid w:val="006810A5"/>
    <w:rsid w:val="006F548E"/>
    <w:rsid w:val="00737F99"/>
    <w:rsid w:val="007A1719"/>
    <w:rsid w:val="007C3BEC"/>
    <w:rsid w:val="00806BF8"/>
    <w:rsid w:val="008E789B"/>
    <w:rsid w:val="008F001A"/>
    <w:rsid w:val="008F1AEF"/>
    <w:rsid w:val="00915ABA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7244F"/>
    <w:rsid w:val="00A81B5E"/>
    <w:rsid w:val="00A92B1B"/>
    <w:rsid w:val="00AA1A29"/>
    <w:rsid w:val="00AA3206"/>
    <w:rsid w:val="00AB2081"/>
    <w:rsid w:val="00AC495C"/>
    <w:rsid w:val="00AE3B0E"/>
    <w:rsid w:val="00AE5FB5"/>
    <w:rsid w:val="00AF4AF4"/>
    <w:rsid w:val="00B01F5C"/>
    <w:rsid w:val="00B11842"/>
    <w:rsid w:val="00B17D92"/>
    <w:rsid w:val="00B2643E"/>
    <w:rsid w:val="00B3410C"/>
    <w:rsid w:val="00B55CAA"/>
    <w:rsid w:val="00B71590"/>
    <w:rsid w:val="00B71DB3"/>
    <w:rsid w:val="00BF0B81"/>
    <w:rsid w:val="00C11EEB"/>
    <w:rsid w:val="00CB6756"/>
    <w:rsid w:val="00CD4DBD"/>
    <w:rsid w:val="00CE7226"/>
    <w:rsid w:val="00D33991"/>
    <w:rsid w:val="00D72DA8"/>
    <w:rsid w:val="00D9687F"/>
    <w:rsid w:val="00E43CD6"/>
    <w:rsid w:val="00E76054"/>
    <w:rsid w:val="00E856FD"/>
    <w:rsid w:val="00EA48F5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B23E"/>
  <w15:docId w15:val="{1550EDAB-A2FB-4198-A392-CC6292E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437</Words>
  <Characters>3020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28</cp:revision>
  <dcterms:created xsi:type="dcterms:W3CDTF">2017-01-17T10:48:00Z</dcterms:created>
  <dcterms:modified xsi:type="dcterms:W3CDTF">2021-02-26T11:48:00Z</dcterms:modified>
</cp:coreProperties>
</file>